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8F" w:rsidRPr="00C1098F" w:rsidRDefault="00C1098F" w:rsidP="00C1098F">
      <w:pPr>
        <w:spacing w:after="120" w:line="360" w:lineRule="auto"/>
        <w:rPr>
          <w:rFonts w:ascii="Arial" w:eastAsia="Times New Roman" w:hAnsi="Arial" w:cs="Arial"/>
          <w:b/>
          <w:sz w:val="28"/>
          <w:szCs w:val="24"/>
          <w:lang w:val="en-US"/>
        </w:rPr>
      </w:pPr>
      <w:bookmarkStart w:id="0" w:name="_Hlk227221323"/>
      <w:bookmarkEnd w:id="0"/>
      <w:r w:rsidRPr="00C1098F">
        <w:rPr>
          <w:rFonts w:ascii="Arial" w:hAnsi="Arial"/>
          <w:b/>
          <w:sz w:val="28"/>
          <w:lang w:val="en-US"/>
        </w:rPr>
        <w:t>New turbo blower</w:t>
      </w:r>
    </w:p>
    <w:p w:rsidR="00C1098F" w:rsidRPr="00C1098F" w:rsidRDefault="00C1098F" w:rsidP="00C1098F">
      <w:pPr>
        <w:spacing w:after="240" w:line="200" w:lineRule="atLeast"/>
        <w:rPr>
          <w:rFonts w:ascii="Arial" w:eastAsia="Times New Roman" w:hAnsi="Arial" w:cs="Arial"/>
          <w:b/>
          <w:spacing w:val="-6"/>
          <w:sz w:val="52"/>
          <w:szCs w:val="56"/>
          <w:lang w:val="en-US"/>
        </w:rPr>
      </w:pPr>
      <w:r w:rsidRPr="00C1098F">
        <w:rPr>
          <w:rFonts w:ascii="Arial" w:hAnsi="Arial"/>
          <w:b/>
          <w:sz w:val="52"/>
          <w:lang w:val="en-US"/>
        </w:rPr>
        <w:t>Redefining the state of the art</w:t>
      </w:r>
    </w:p>
    <w:p w:rsidR="00C1098F" w:rsidRPr="00C1098F" w:rsidRDefault="007E2C54" w:rsidP="00C1098F">
      <w:pPr>
        <w:spacing w:after="0" w:line="200" w:lineRule="atLeast"/>
        <w:rPr>
          <w:rFonts w:ascii="Arial" w:eastAsia="Times New Roman" w:hAnsi="Arial" w:cs="Arial"/>
          <w:b/>
          <w:sz w:val="24"/>
          <w:szCs w:val="24"/>
          <w:lang w:val="en-US"/>
        </w:rPr>
      </w:pPr>
      <w:r>
        <w:rPr>
          <w:rFonts w:ascii="Arial" w:hAnsi="Arial"/>
          <w:b/>
          <w:sz w:val="24"/>
          <w:lang w:val="en-US"/>
        </w:rPr>
        <w:t>Kaeser</w:t>
      </w:r>
      <w:r w:rsidR="00C1098F" w:rsidRPr="00C1098F">
        <w:rPr>
          <w:rFonts w:ascii="Arial" w:hAnsi="Arial"/>
          <w:b/>
          <w:sz w:val="24"/>
          <w:lang w:val="en-US"/>
        </w:rPr>
        <w:t xml:space="preserve"> </w:t>
      </w:r>
      <w:proofErr w:type="spellStart"/>
      <w:r>
        <w:rPr>
          <w:rFonts w:ascii="Arial" w:hAnsi="Arial"/>
          <w:b/>
          <w:sz w:val="24"/>
          <w:lang w:val="en-US"/>
        </w:rPr>
        <w:t>Kompressoren</w:t>
      </w:r>
      <w:proofErr w:type="spellEnd"/>
      <w:r w:rsidR="00C1098F" w:rsidRPr="00C1098F">
        <w:rPr>
          <w:rFonts w:ascii="Arial" w:hAnsi="Arial"/>
          <w:b/>
          <w:sz w:val="24"/>
          <w:lang w:val="en-US"/>
        </w:rPr>
        <w:t xml:space="preserve"> gives a fascinating insight into the user-oriented development of a new turbo blower. Following milestones such as the C</w:t>
      </w:r>
      <w:r w:rsidR="00F375A4">
        <w:rPr>
          <w:rFonts w:ascii="Arial" w:hAnsi="Arial"/>
          <w:b/>
          <w:sz w:val="24"/>
          <w:lang w:val="en-US"/>
        </w:rPr>
        <w:t>o</w:t>
      </w:r>
      <w:bookmarkStart w:id="1" w:name="_GoBack"/>
      <w:bookmarkEnd w:id="1"/>
      <w:r>
        <w:rPr>
          <w:rFonts w:ascii="Arial" w:hAnsi="Arial"/>
          <w:b/>
          <w:sz w:val="24"/>
          <w:lang w:val="en-US"/>
        </w:rPr>
        <w:t xml:space="preserve">mpact </w:t>
      </w:r>
      <w:r w:rsidR="00C1098F" w:rsidRPr="00C1098F">
        <w:rPr>
          <w:rFonts w:ascii="Arial" w:hAnsi="Arial"/>
          <w:b/>
          <w:sz w:val="24"/>
          <w:lang w:val="en-US"/>
        </w:rPr>
        <w:t xml:space="preserve">rotary lobe blower and rotary screw blower, </w:t>
      </w:r>
      <w:r>
        <w:rPr>
          <w:rFonts w:ascii="Arial" w:hAnsi="Arial"/>
          <w:b/>
          <w:sz w:val="24"/>
          <w:lang w:val="en-US"/>
        </w:rPr>
        <w:t>Kaeser</w:t>
      </w:r>
      <w:r w:rsidR="00C1098F" w:rsidRPr="00C1098F">
        <w:rPr>
          <w:rFonts w:ascii="Arial" w:hAnsi="Arial"/>
          <w:b/>
          <w:sz w:val="24"/>
          <w:lang w:val="en-US"/>
        </w:rPr>
        <w:t xml:space="preserve"> is once again setting a new benchmark in blower engineering for low-pressure applications. The machine is currently a fully functional system, expected to reach the market in its present form in 2027. </w:t>
      </w:r>
    </w:p>
    <w:p w:rsidR="00C1098F" w:rsidRPr="00C1098F" w:rsidRDefault="00C1098F" w:rsidP="00C1098F">
      <w:pPr>
        <w:spacing w:before="100" w:beforeAutospacing="1" w:after="100" w:afterAutospacing="1" w:line="240" w:lineRule="auto"/>
        <w:textAlignment w:val="baseline"/>
        <w:rPr>
          <w:rFonts w:ascii="Arial" w:eastAsia="Times New Roman" w:hAnsi="Arial" w:cs="Arial"/>
          <w:sz w:val="24"/>
          <w:szCs w:val="24"/>
          <w:lang w:val="en-US"/>
        </w:rPr>
      </w:pPr>
      <w:r w:rsidRPr="00C1098F">
        <w:rPr>
          <w:rFonts w:ascii="Arial" w:hAnsi="Arial"/>
          <w:sz w:val="24"/>
          <w:lang w:val="en-US"/>
        </w:rPr>
        <w:t>The innovative design of the new turbo blower promises not only significantly lower operating and maintenance costs, but also effortless integration into existing installations, thanks to its minimal footprint and flexible connection options.</w:t>
      </w:r>
    </w:p>
    <w:p w:rsidR="00C1098F" w:rsidRPr="00C1098F" w:rsidRDefault="00C1098F" w:rsidP="00C1098F">
      <w:pPr>
        <w:spacing w:after="0" w:line="240" w:lineRule="auto"/>
        <w:rPr>
          <w:rFonts w:ascii="Arial" w:eastAsia="Times New Roman" w:hAnsi="Arial" w:cs="Arial"/>
          <w:sz w:val="24"/>
          <w:szCs w:val="24"/>
          <w:lang w:val="en-US"/>
        </w:rPr>
      </w:pPr>
      <w:r w:rsidRPr="00C1098F">
        <w:rPr>
          <w:rFonts w:ascii="Arial" w:hAnsi="Arial"/>
          <w:sz w:val="24"/>
          <w:lang w:val="en-US"/>
        </w:rPr>
        <w:t>Key advantages of the next-generation turbo blower:</w:t>
      </w:r>
    </w:p>
    <w:p w:rsidR="00C1098F" w:rsidRPr="00C1098F" w:rsidRDefault="00C1098F" w:rsidP="00C1098F">
      <w:pPr>
        <w:numPr>
          <w:ilvl w:val="0"/>
          <w:numId w:val="1"/>
        </w:numPr>
        <w:spacing w:before="100" w:beforeAutospacing="1" w:after="100" w:afterAutospacing="1" w:line="240" w:lineRule="auto"/>
        <w:rPr>
          <w:rFonts w:ascii="Arial" w:eastAsia="Times New Roman" w:hAnsi="Arial" w:cs="Arial"/>
          <w:sz w:val="24"/>
          <w:szCs w:val="24"/>
          <w:lang w:val="en-US"/>
        </w:rPr>
      </w:pPr>
      <w:r w:rsidRPr="00C1098F">
        <w:rPr>
          <w:rFonts w:ascii="Arial" w:hAnsi="Arial"/>
          <w:b/>
          <w:sz w:val="24"/>
          <w:lang w:val="en-US"/>
        </w:rPr>
        <w:t>Significant efficiency gains:</w:t>
      </w:r>
      <w:r w:rsidRPr="00C1098F">
        <w:rPr>
          <w:rFonts w:ascii="Arial" w:hAnsi="Arial"/>
          <w:sz w:val="24"/>
          <w:lang w:val="en-US"/>
        </w:rPr>
        <w:t xml:space="preserve"> Efficiency has been significantly improved in the </w:t>
      </w:r>
      <w:proofErr w:type="gramStart"/>
      <w:r w:rsidRPr="00C1098F">
        <w:rPr>
          <w:rFonts w:ascii="Arial" w:hAnsi="Arial"/>
          <w:sz w:val="24"/>
          <w:lang w:val="en-US"/>
        </w:rPr>
        <w:t>300 kW</w:t>
      </w:r>
      <w:proofErr w:type="gramEnd"/>
      <w:r w:rsidRPr="00C1098F">
        <w:rPr>
          <w:rFonts w:ascii="Arial" w:hAnsi="Arial"/>
          <w:sz w:val="24"/>
          <w:lang w:val="en-US"/>
        </w:rPr>
        <w:t xml:space="preserve"> power range.</w:t>
      </w:r>
      <w:r w:rsidRPr="00C1098F">
        <w:rPr>
          <w:rFonts w:ascii="Arial" w:hAnsi="Arial"/>
          <w:sz w:val="24"/>
          <w:lang w:val="en-US"/>
        </w:rPr>
        <w:br/>
      </w:r>
    </w:p>
    <w:p w:rsidR="00C1098F" w:rsidRPr="00C1098F" w:rsidRDefault="00C1098F" w:rsidP="00C1098F">
      <w:pPr>
        <w:numPr>
          <w:ilvl w:val="0"/>
          <w:numId w:val="1"/>
        </w:numPr>
        <w:spacing w:before="100" w:beforeAutospacing="1" w:after="100" w:afterAutospacing="1" w:line="240" w:lineRule="auto"/>
        <w:rPr>
          <w:rFonts w:ascii="Arial" w:eastAsia="Times New Roman" w:hAnsi="Arial" w:cs="Arial"/>
          <w:sz w:val="24"/>
          <w:szCs w:val="24"/>
          <w:lang w:val="en-US"/>
        </w:rPr>
      </w:pPr>
      <w:r w:rsidRPr="00C1098F">
        <w:rPr>
          <w:rFonts w:ascii="Arial" w:hAnsi="Arial"/>
          <w:b/>
          <w:sz w:val="24"/>
          <w:lang w:val="en-US"/>
        </w:rPr>
        <w:t>Maximum dependability:</w:t>
      </w:r>
      <w:r w:rsidRPr="00C1098F">
        <w:rPr>
          <w:rFonts w:ascii="Arial" w:hAnsi="Arial"/>
          <w:sz w:val="24"/>
          <w:lang w:val="en-US"/>
        </w:rPr>
        <w:t> The magnetic bearing drive system enables wear-free operation and virtually unlimited restart capability, with built-in protection against power supply failures. The variable-speed direct drive eliminates the need for gear transmissions and complex inlet and outlet guide vanes.</w:t>
      </w:r>
      <w:r w:rsidRPr="00C1098F">
        <w:rPr>
          <w:rFonts w:ascii="Arial" w:hAnsi="Arial"/>
          <w:sz w:val="24"/>
          <w:lang w:val="en-US"/>
        </w:rPr>
        <w:br/>
      </w:r>
    </w:p>
    <w:p w:rsidR="00C1098F" w:rsidRPr="00C1098F" w:rsidRDefault="00C1098F" w:rsidP="00C1098F">
      <w:pPr>
        <w:numPr>
          <w:ilvl w:val="0"/>
          <w:numId w:val="1"/>
        </w:numPr>
        <w:spacing w:before="100" w:beforeAutospacing="1" w:after="100" w:afterAutospacing="1" w:line="240" w:lineRule="auto"/>
        <w:rPr>
          <w:rFonts w:ascii="Arial" w:eastAsia="Times New Roman" w:hAnsi="Arial" w:cs="Arial"/>
          <w:sz w:val="24"/>
          <w:szCs w:val="24"/>
          <w:lang w:val="en-US"/>
        </w:rPr>
      </w:pPr>
      <w:r w:rsidRPr="00C1098F">
        <w:rPr>
          <w:rFonts w:ascii="Arial" w:hAnsi="Arial"/>
          <w:b/>
          <w:sz w:val="24"/>
          <w:lang w:val="en-US"/>
        </w:rPr>
        <w:t>Compact powerhouse</w:t>
      </w:r>
      <w:r w:rsidRPr="00C1098F">
        <w:rPr>
          <w:rFonts w:ascii="Arial" w:hAnsi="Arial"/>
          <w:sz w:val="24"/>
          <w:lang w:val="en-US"/>
        </w:rPr>
        <w:t>: With approximately 300 kW of drive power on a footprint of just 5 m², the machine is exceptionally compact. It achieves a peak flow rate of more than 16,000 m³/h (approx. 267 m³/min). Components such as the intake filter, diffuser and compensator are integrated and factory-assembled as standard.</w:t>
      </w:r>
      <w:r w:rsidRPr="00C1098F">
        <w:rPr>
          <w:rFonts w:ascii="Arial" w:hAnsi="Arial"/>
          <w:sz w:val="24"/>
          <w:lang w:val="en-US"/>
        </w:rPr>
        <w:br/>
      </w:r>
    </w:p>
    <w:p w:rsidR="00C1098F" w:rsidRPr="00C1098F" w:rsidRDefault="00C1098F" w:rsidP="00C1098F">
      <w:pPr>
        <w:numPr>
          <w:ilvl w:val="0"/>
          <w:numId w:val="1"/>
        </w:numPr>
        <w:spacing w:before="100" w:beforeAutospacing="1" w:after="100" w:afterAutospacing="1" w:line="240" w:lineRule="auto"/>
        <w:rPr>
          <w:rFonts w:ascii="Arial" w:eastAsia="Times New Roman" w:hAnsi="Arial" w:cs="Arial"/>
          <w:sz w:val="24"/>
          <w:szCs w:val="24"/>
          <w:lang w:val="en-US"/>
        </w:rPr>
      </w:pPr>
      <w:r w:rsidRPr="00C1098F">
        <w:rPr>
          <w:rFonts w:ascii="Arial" w:hAnsi="Arial"/>
          <w:b/>
          <w:sz w:val="24"/>
          <w:lang w:val="en-US"/>
        </w:rPr>
        <w:t>Adaptability:</w:t>
      </w:r>
      <w:r w:rsidRPr="00C1098F">
        <w:rPr>
          <w:rFonts w:ascii="Arial" w:hAnsi="Arial"/>
          <w:sz w:val="24"/>
          <w:lang w:val="en-US"/>
        </w:rPr>
        <w:t> Flexible positioning of the air and power connections allows for seamless integration into existing installations.</w:t>
      </w:r>
      <w:r w:rsidRPr="00C1098F">
        <w:rPr>
          <w:rFonts w:ascii="Arial" w:hAnsi="Arial"/>
          <w:sz w:val="24"/>
          <w:lang w:val="en-US"/>
        </w:rPr>
        <w:br/>
      </w:r>
    </w:p>
    <w:p w:rsidR="00755194" w:rsidRPr="00755194" w:rsidRDefault="00C1098F" w:rsidP="00755194">
      <w:pPr>
        <w:pStyle w:val="Listenabsatz"/>
        <w:numPr>
          <w:ilvl w:val="0"/>
          <w:numId w:val="1"/>
        </w:numPr>
        <w:spacing w:after="240" w:line="200" w:lineRule="atLeast"/>
        <w:rPr>
          <w:rFonts w:ascii="Arial" w:hAnsi="Arial"/>
          <w:sz w:val="24"/>
          <w:lang w:val="en-US"/>
        </w:rPr>
      </w:pPr>
      <w:r w:rsidRPr="00755194">
        <w:rPr>
          <w:rFonts w:ascii="Arial" w:hAnsi="Arial"/>
          <w:b/>
          <w:sz w:val="24"/>
          <w:lang w:val="en-US"/>
        </w:rPr>
        <w:t>Smart und resilient: </w:t>
      </w:r>
      <w:r w:rsidRPr="00755194">
        <w:rPr>
          <w:rFonts w:ascii="Arial" w:hAnsi="Arial"/>
          <w:sz w:val="24"/>
          <w:lang w:val="en-US"/>
        </w:rPr>
        <w:t>The S</w:t>
      </w:r>
      <w:r w:rsidR="007E2C54">
        <w:rPr>
          <w:rFonts w:ascii="Arial" w:hAnsi="Arial"/>
          <w:sz w:val="24"/>
          <w:lang w:val="en-US"/>
        </w:rPr>
        <w:t>igma</w:t>
      </w:r>
      <w:r w:rsidRPr="00755194">
        <w:rPr>
          <w:rFonts w:ascii="Arial" w:hAnsi="Arial"/>
          <w:sz w:val="24"/>
          <w:lang w:val="en-US"/>
        </w:rPr>
        <w:t xml:space="preserve"> C</w:t>
      </w:r>
      <w:r w:rsidR="007E2C54">
        <w:rPr>
          <w:rFonts w:ascii="Arial" w:hAnsi="Arial"/>
          <w:sz w:val="24"/>
          <w:lang w:val="en-US"/>
        </w:rPr>
        <w:t>ontrol</w:t>
      </w:r>
      <w:r w:rsidRPr="00755194">
        <w:rPr>
          <w:rFonts w:ascii="Arial" w:hAnsi="Arial"/>
          <w:sz w:val="24"/>
          <w:lang w:val="en-US"/>
        </w:rPr>
        <w:t xml:space="preserve"> 3 blower controller uses state-of-the-art technology to maximize efficiency and meet the highest digital security standards. It also enables optional remote monitoring, allowing operators to mirror machine data directly to their smartphones via the </w:t>
      </w:r>
      <w:r w:rsidR="007E2C54">
        <w:rPr>
          <w:rFonts w:ascii="Arial" w:hAnsi="Arial"/>
          <w:sz w:val="24"/>
          <w:lang w:val="en-US"/>
        </w:rPr>
        <w:t>Kaeser</w:t>
      </w:r>
      <w:r w:rsidRPr="00755194">
        <w:rPr>
          <w:rFonts w:ascii="Arial" w:hAnsi="Arial"/>
          <w:sz w:val="24"/>
          <w:lang w:val="en-US"/>
        </w:rPr>
        <w:t xml:space="preserve"> web app.</w:t>
      </w:r>
      <w:r w:rsidRPr="00755194">
        <w:rPr>
          <w:rFonts w:ascii="Arial" w:hAnsi="Arial"/>
          <w:sz w:val="24"/>
          <w:lang w:val="en-US"/>
        </w:rPr>
        <w:cr/>
      </w:r>
    </w:p>
    <w:p w:rsidR="0063585B" w:rsidRPr="00C1098F" w:rsidRDefault="00C1098F" w:rsidP="00C1098F">
      <w:pPr>
        <w:spacing w:after="240" w:line="200" w:lineRule="atLeast"/>
        <w:rPr>
          <w:rFonts w:ascii="Arial" w:hAnsi="Arial" w:cs="Arial"/>
          <w:sz w:val="24"/>
          <w:szCs w:val="24"/>
          <w:lang w:val="en-US"/>
        </w:rPr>
      </w:pPr>
      <w:r w:rsidRPr="00C1098F">
        <w:rPr>
          <w:rFonts w:ascii="Arial" w:hAnsi="Arial"/>
          <w:sz w:val="24"/>
          <w:lang w:val="en-US"/>
        </w:rPr>
        <w:lastRenderedPageBreak/>
        <w:t xml:space="preserve">With this new turbo blower, </w:t>
      </w:r>
      <w:r w:rsidR="007E2C54">
        <w:rPr>
          <w:rFonts w:ascii="Arial" w:hAnsi="Arial"/>
          <w:sz w:val="24"/>
          <w:lang w:val="en-US"/>
        </w:rPr>
        <w:t>Kaeser</w:t>
      </w:r>
      <w:r w:rsidRPr="00C1098F">
        <w:rPr>
          <w:rFonts w:ascii="Arial" w:hAnsi="Arial"/>
          <w:sz w:val="24"/>
          <w:lang w:val="en-US"/>
        </w:rPr>
        <w:t xml:space="preserve"> reaffirms its position as an innovation leader and offers a compelling preview of the next generation of efficient, compact low-pressure turbo blowers - complete with digital services - due to become available in 2027.</w:t>
      </w:r>
    </w:p>
    <w:p w:rsidR="0082340D" w:rsidRPr="0082340D" w:rsidRDefault="0082340D" w:rsidP="0082340D">
      <w:pPr>
        <w:spacing w:after="0" w:line="200" w:lineRule="atLeast"/>
        <w:rPr>
          <w:rFonts w:ascii="Arial" w:hAnsi="Arial" w:cs="Arial"/>
          <w:sz w:val="24"/>
          <w:szCs w:val="24"/>
          <w:lang w:val="en-GB"/>
        </w:rPr>
      </w:pPr>
      <w:r w:rsidRPr="0082340D">
        <w:rPr>
          <w:rFonts w:ascii="Arial" w:hAnsi="Arial" w:cs="Arial"/>
          <w:sz w:val="24"/>
          <w:szCs w:val="24"/>
          <w:lang w:val="en-GB"/>
        </w:rPr>
        <w:t>Free for publication, Copy appreciated</w:t>
      </w: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2340D" w:rsidRPr="00C1098F" w:rsidTr="00F652C3">
        <w:tc>
          <w:tcPr>
            <w:tcW w:w="9062" w:type="dxa"/>
          </w:tcPr>
          <w:p w:rsidR="0082340D" w:rsidRPr="0082340D" w:rsidRDefault="0082340D" w:rsidP="0082340D">
            <w:pPr>
              <w:spacing w:line="200" w:lineRule="atLeast"/>
              <w:rPr>
                <w:rFonts w:ascii="Arial" w:hAnsi="Arial" w:cs="Arial"/>
                <w:sz w:val="24"/>
                <w:szCs w:val="24"/>
                <w:lang w:val="en-GB"/>
              </w:rPr>
            </w:pPr>
          </w:p>
        </w:tc>
      </w:tr>
    </w:tbl>
    <w:p w:rsidR="0063585B" w:rsidRPr="008D7EF0" w:rsidRDefault="0063585B" w:rsidP="0063585B">
      <w:pPr>
        <w:spacing w:after="0" w:line="200" w:lineRule="atLeast"/>
        <w:rPr>
          <w:rFonts w:ascii="Arial" w:hAnsi="Arial" w:cs="Arial"/>
          <w:sz w:val="24"/>
          <w:szCs w:val="24"/>
          <w:lang w:val="en-US"/>
        </w:rPr>
      </w:pPr>
    </w:p>
    <w:p w:rsidR="0063585B" w:rsidRDefault="0063585B" w:rsidP="0063585B">
      <w:pPr>
        <w:spacing w:after="0" w:line="200" w:lineRule="atLeast"/>
        <w:rPr>
          <w:rFonts w:ascii="Arial" w:hAnsi="Arial" w:cs="Arial"/>
          <w:sz w:val="24"/>
          <w:szCs w:val="24"/>
        </w:rPr>
      </w:pPr>
      <w:r>
        <w:rPr>
          <w:rFonts w:ascii="Arial" w:hAnsi="Arial" w:cs="Arial"/>
          <w:sz w:val="24"/>
          <w:szCs w:val="24"/>
        </w:rPr>
        <w:t>Images</w:t>
      </w:r>
      <w:r w:rsidRPr="00B042B7">
        <w:rPr>
          <w:rFonts w:ascii="Arial" w:hAnsi="Arial" w:cs="Arial"/>
          <w:sz w:val="24"/>
          <w:szCs w:val="24"/>
        </w:rPr>
        <w:t>:</w:t>
      </w:r>
    </w:p>
    <w:p w:rsidR="00C1098F" w:rsidRDefault="00C1098F" w:rsidP="00C1098F">
      <w:pPr>
        <w:pStyle w:val="paragraph"/>
        <w:jc w:val="both"/>
        <w:textAlignment w:val="baseline"/>
        <w:rPr>
          <w:rFonts w:ascii="Arial" w:hAnsi="Arial" w:cs="Arial"/>
        </w:rPr>
      </w:pPr>
      <w:r>
        <w:rPr>
          <w:rFonts w:ascii="Arial" w:hAnsi="Arial"/>
          <w:noProof/>
        </w:rPr>
        <w:drawing>
          <wp:inline distT="0" distB="0" distL="0" distR="0" wp14:anchorId="0E0A8EE4" wp14:editId="46187B92">
            <wp:extent cx="2152650" cy="152441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4208" cy="1539684"/>
                    </a:xfrm>
                    <a:prstGeom prst="rect">
                      <a:avLst/>
                    </a:prstGeom>
                  </pic:spPr>
                </pic:pic>
              </a:graphicData>
            </a:graphic>
          </wp:inline>
        </w:drawing>
      </w:r>
    </w:p>
    <w:p w:rsidR="00C1098F" w:rsidRDefault="007E2C54" w:rsidP="00C1098F">
      <w:pPr>
        <w:pStyle w:val="paragraph"/>
        <w:jc w:val="both"/>
        <w:textAlignment w:val="baseline"/>
        <w:rPr>
          <w:rFonts w:ascii="Arial" w:hAnsi="Arial" w:cs="Arial"/>
        </w:rPr>
      </w:pPr>
      <w:proofErr w:type="spellStart"/>
      <w:r>
        <w:rPr>
          <w:rFonts w:ascii="Arial" w:hAnsi="Arial"/>
        </w:rPr>
        <w:t>Kaeser</w:t>
      </w:r>
      <w:r w:rsidR="00C1098F">
        <w:rPr>
          <w:rFonts w:ascii="Arial" w:hAnsi="Arial"/>
        </w:rPr>
        <w:t>’s</w:t>
      </w:r>
      <w:proofErr w:type="spellEnd"/>
      <w:r w:rsidR="00C1098F">
        <w:rPr>
          <w:rFonts w:ascii="Arial" w:hAnsi="Arial"/>
        </w:rPr>
        <w:t xml:space="preserve"> latest cutting-edge turbo blower: efficient, reliable, and compact.</w:t>
      </w:r>
    </w:p>
    <w:p w:rsidR="00D5025D" w:rsidRPr="00C1098F" w:rsidRDefault="00D5025D" w:rsidP="003821C4">
      <w:pPr>
        <w:rPr>
          <w:lang w:val="en-GB"/>
        </w:rPr>
      </w:pPr>
    </w:p>
    <w:sectPr w:rsidR="00D5025D" w:rsidRPr="00C1098F" w:rsidSect="00A76EF6">
      <w:headerReference w:type="even" r:id="rId9"/>
      <w:headerReference w:type="default" r:id="rId10"/>
      <w:footerReference w:type="default" r:id="rId11"/>
      <w:headerReference w:type="first" r:id="rId12"/>
      <w:footerReference w:type="first" r:id="rId13"/>
      <w:pgSz w:w="11906" w:h="16838" w:code="9"/>
      <w:pgMar w:top="1134" w:right="1418" w:bottom="1134" w:left="1418" w:header="709"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75" w:rsidRDefault="00C20C75" w:rsidP="004B3198">
      <w:pPr>
        <w:spacing w:after="0" w:line="240" w:lineRule="auto"/>
      </w:pPr>
      <w:r>
        <w:separator/>
      </w:r>
    </w:p>
  </w:endnote>
  <w:endnote w:type="continuationSeparator" w:id="0">
    <w:p w:rsidR="00C20C75" w:rsidRDefault="00C20C75"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C5E" w:rsidRDefault="002E1C5E" w:rsidP="004818CE">
    <w:pPr>
      <w:pStyle w:val="Fuzeile"/>
      <w:tabs>
        <w:tab w:val="clear" w:pos="9072"/>
        <w:tab w:val="left" w:pos="7416"/>
      </w:tabs>
    </w:pPr>
  </w:p>
  <w:p w:rsidR="004B3198" w:rsidRDefault="004818CE" w:rsidP="004818CE">
    <w:pPr>
      <w:pStyle w:val="Fuzeile"/>
      <w:tabs>
        <w:tab w:val="clear" w:pos="9072"/>
        <w:tab w:val="left" w:pos="7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89" w:rsidRDefault="002B1C89">
    <w:pPr>
      <w:pStyle w:val="Fuzeile"/>
    </w:pPr>
  </w:p>
  <w:p w:rsidR="002B1C89" w:rsidRDefault="002B1C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75" w:rsidRDefault="00C20C75" w:rsidP="004B3198">
      <w:pPr>
        <w:spacing w:after="0" w:line="240" w:lineRule="auto"/>
      </w:pPr>
      <w:r>
        <w:separator/>
      </w:r>
    </w:p>
  </w:footnote>
  <w:footnote w:type="continuationSeparator" w:id="0">
    <w:p w:rsidR="00C20C75" w:rsidRDefault="00C20C75"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F375A4">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4" o:spid="_x0000_s2073" type="#_x0000_t75" style="position:absolute;margin-left:0;margin-top:0;width:595.2pt;height:841.9pt;z-index:-251657216;mso-position-horizontal:center;mso-position-horizontal-relative:margin;mso-position-vertical:center;mso-position-vertical-relative:margin" o:allowincell="f">
          <v:imagedata r:id="rId1" o:title="Englisch_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rsidR="004818CE" w:rsidRDefault="00F375A4" w:rsidP="004818CE">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5" o:spid="_x0000_s2074" type="#_x0000_t75" style="position:absolute;margin-left:0;margin-top:0;width:595.2pt;height:841.9pt;z-index:-251656192;mso-position-horizontal:absolute;mso-position-horizontal-relative:left-margin-area;mso-position-vertical:absolute;mso-position-vertical-relative:top-margin-area" o:allowincell="f">
              <v:imagedata r:id="rId1" o:title="Englisch_s"/>
              <w10:wrap anchorx="margin" anchory="margin"/>
              <w10:anchorlock/>
            </v:shape>
          </w:pict>
        </w: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Pr="00446BB7" w:rsidRDefault="004818CE" w:rsidP="00A839F0">
        <w:pPr>
          <w:pStyle w:val="Kopfzeile"/>
          <w:tabs>
            <w:tab w:val="clear" w:pos="9072"/>
            <w:tab w:val="left" w:pos="7088"/>
          </w:tabs>
          <w:rPr>
            <w:rFonts w:ascii="Arial" w:hAnsi="Arial" w:cs="Arial"/>
            <w:bCs/>
            <w:sz w:val="24"/>
            <w:szCs w:val="24"/>
          </w:rPr>
        </w:pPr>
        <w:r>
          <w:rPr>
            <w:rFonts w:ascii="Arial" w:hAnsi="Arial" w:cs="Arial"/>
            <w:b/>
            <w:bCs/>
            <w:sz w:val="24"/>
            <w:szCs w:val="24"/>
          </w:rPr>
          <w:t xml:space="preserve">   </w:t>
        </w:r>
        <w:r w:rsidR="00A839F0">
          <w:rPr>
            <w:rFonts w:ascii="Arial" w:hAnsi="Arial" w:cs="Arial"/>
            <w:b/>
            <w:bCs/>
            <w:sz w:val="24"/>
            <w:szCs w:val="24"/>
          </w:rPr>
          <w:tab/>
        </w:r>
        <w:r w:rsidR="00A839F0">
          <w:rPr>
            <w:rFonts w:ascii="Arial" w:hAnsi="Arial" w:cs="Arial"/>
            <w:b/>
            <w:bCs/>
            <w:sz w:val="24"/>
            <w:szCs w:val="24"/>
          </w:rPr>
          <w:tab/>
        </w:r>
        <w:r w:rsidRPr="00446BB7">
          <w:rPr>
            <w:rFonts w:ascii="Arial" w:hAnsi="Arial" w:cs="Arial"/>
            <w:bCs/>
            <w:sz w:val="24"/>
            <w:szCs w:val="24"/>
          </w:rPr>
          <w:fldChar w:fldCharType="begin"/>
        </w:r>
        <w:r w:rsidRPr="00446BB7">
          <w:rPr>
            <w:rFonts w:ascii="Arial" w:hAnsi="Arial" w:cs="Arial"/>
            <w:bCs/>
            <w:sz w:val="24"/>
            <w:szCs w:val="24"/>
          </w:rPr>
          <w:instrText>PAGE</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r w:rsidRPr="00446BB7">
          <w:rPr>
            <w:rFonts w:ascii="Arial" w:hAnsi="Arial" w:cs="Arial"/>
            <w:bCs/>
            <w:sz w:val="24"/>
            <w:szCs w:val="24"/>
          </w:rPr>
          <w:t>/</w:t>
        </w:r>
        <w:r w:rsidRPr="00446BB7">
          <w:rPr>
            <w:rFonts w:ascii="Arial" w:hAnsi="Arial" w:cs="Arial"/>
            <w:bCs/>
            <w:sz w:val="24"/>
            <w:szCs w:val="24"/>
          </w:rPr>
          <w:fldChar w:fldCharType="begin"/>
        </w:r>
        <w:r w:rsidRPr="00446BB7">
          <w:rPr>
            <w:rFonts w:ascii="Arial" w:hAnsi="Arial" w:cs="Arial"/>
            <w:bCs/>
            <w:sz w:val="24"/>
            <w:szCs w:val="24"/>
          </w:rPr>
          <w:instrText>NUMPAGES</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p>
      <w:p w:rsidR="004818CE" w:rsidRDefault="004818CE" w:rsidP="004818CE">
        <w:pPr>
          <w:pStyle w:val="Kopfzeile"/>
          <w:ind w:left="2544" w:firstLine="4536"/>
        </w:pPr>
      </w:p>
      <w:p w:rsidR="004818CE" w:rsidRDefault="00F375A4" w:rsidP="004818CE">
        <w:pPr>
          <w:pStyle w:val="Kopfzeile"/>
          <w:ind w:left="2544" w:firstLine="4536"/>
        </w:pPr>
      </w:p>
    </w:sdtContent>
  </w:sdt>
  <w:p w:rsidR="004B3198" w:rsidRDefault="004B31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EF6" w:rsidRDefault="00F375A4" w:rsidP="00A76EF6">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3" o:spid="_x0000_s2072" type="#_x0000_t75" style="position:absolute;margin-left:0;margin-top:0;width:595.2pt;height:841.9pt;z-index:-251658240;mso-position-horizontal:absolute;mso-position-horizontal-relative:left-margin-area;mso-position-vertical:absolute;mso-position-vertical-relative:top-margin-area" o:allowincell="f">
          <v:imagedata r:id="rId1" o:title="Englisch_s"/>
          <w10:wrap anchorx="margin" anchory="margin"/>
          <w10:anchorlock/>
        </v:shape>
      </w:pict>
    </w: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4B3198" w:rsidRDefault="004B31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128FD"/>
    <w:multiLevelType w:val="multilevel"/>
    <w:tmpl w:val="606E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C368F"/>
    <w:rsid w:val="00104510"/>
    <w:rsid w:val="001469AE"/>
    <w:rsid w:val="00170880"/>
    <w:rsid w:val="00251F0E"/>
    <w:rsid w:val="002B1C89"/>
    <w:rsid w:val="002E1C5E"/>
    <w:rsid w:val="002F583C"/>
    <w:rsid w:val="003821C4"/>
    <w:rsid w:val="00446BB7"/>
    <w:rsid w:val="004818CE"/>
    <w:rsid w:val="004B3198"/>
    <w:rsid w:val="0063585B"/>
    <w:rsid w:val="0065411B"/>
    <w:rsid w:val="00660BC9"/>
    <w:rsid w:val="0067193E"/>
    <w:rsid w:val="006C6CE5"/>
    <w:rsid w:val="00726741"/>
    <w:rsid w:val="00736E8C"/>
    <w:rsid w:val="00755194"/>
    <w:rsid w:val="007E2C54"/>
    <w:rsid w:val="0082340D"/>
    <w:rsid w:val="00890633"/>
    <w:rsid w:val="008D7EF0"/>
    <w:rsid w:val="00A76EF6"/>
    <w:rsid w:val="00A839F0"/>
    <w:rsid w:val="00AA1AB5"/>
    <w:rsid w:val="00B57AC7"/>
    <w:rsid w:val="00C1098F"/>
    <w:rsid w:val="00C16408"/>
    <w:rsid w:val="00C20C75"/>
    <w:rsid w:val="00C9170C"/>
    <w:rsid w:val="00CA1C81"/>
    <w:rsid w:val="00D5025D"/>
    <w:rsid w:val="00D73389"/>
    <w:rsid w:val="00DD2C78"/>
    <w:rsid w:val="00EA1547"/>
    <w:rsid w:val="00EC19C7"/>
    <w:rsid w:val="00F37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57314CD0"/>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358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 w:type="paragraph" w:customStyle="1" w:styleId="Default">
    <w:name w:val="Default"/>
    <w:rsid w:val="00D502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D5025D"/>
    <w:rPr>
      <w:color w:val="0563C1" w:themeColor="hyperlink"/>
      <w:u w:val="single"/>
    </w:rPr>
  </w:style>
  <w:style w:type="table" w:styleId="Tabellenraster">
    <w:name w:val="Table Grid"/>
    <w:basedOn w:val="NormaleTabelle"/>
    <w:uiPriority w:val="39"/>
    <w:rsid w:val="00823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C1098F"/>
    <w:pPr>
      <w:spacing w:before="100" w:beforeAutospacing="1" w:after="100" w:afterAutospacing="1" w:line="240" w:lineRule="auto"/>
    </w:pPr>
    <w:rPr>
      <w:rFonts w:ascii="Times New Roman" w:eastAsia="Times New Roman" w:hAnsi="Times New Roman" w:cs="Times New Roman"/>
      <w:sz w:val="24"/>
      <w:szCs w:val="24"/>
      <w:lang w:val="en-GB" w:eastAsia="de-DE"/>
    </w:rPr>
  </w:style>
  <w:style w:type="paragraph" w:styleId="Listenabsatz">
    <w:name w:val="List Paragraph"/>
    <w:basedOn w:val="Standard"/>
    <w:uiPriority w:val="34"/>
    <w:qFormat/>
    <w:rsid w:val="00755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C4924-A2AA-438A-9069-B5E52A0A9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1972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4</cp:revision>
  <dcterms:created xsi:type="dcterms:W3CDTF">2026-04-27T06:26:00Z</dcterms:created>
  <dcterms:modified xsi:type="dcterms:W3CDTF">2026-04-27T09:38:00Z</dcterms:modified>
</cp:coreProperties>
</file>