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B6C" w:rsidRPr="00B72B1C" w:rsidRDefault="00A13E11" w:rsidP="00F04B6C">
      <w:pPr>
        <w:spacing w:after="240" w:line="20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Kaeser Kompressoren auf der </w:t>
      </w:r>
      <w:r w:rsidRPr="00A13E11">
        <w:rPr>
          <w:rFonts w:ascii="Arial" w:hAnsi="Arial" w:cs="Arial"/>
          <w:b/>
          <w:sz w:val="28"/>
          <w:szCs w:val="28"/>
        </w:rPr>
        <w:t>SEMICON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A13E11">
        <w:rPr>
          <w:rFonts w:ascii="Arial" w:hAnsi="Arial" w:cs="Arial"/>
          <w:b/>
          <w:sz w:val="28"/>
          <w:szCs w:val="28"/>
        </w:rPr>
        <w:t>in München</w:t>
      </w:r>
    </w:p>
    <w:p w:rsidR="00F04B6C" w:rsidRDefault="00A13E11" w:rsidP="00F04B6C">
      <w:pPr>
        <w:spacing w:after="240" w:line="200" w:lineRule="atLeast"/>
        <w:rPr>
          <w:rFonts w:ascii="Arial" w:hAnsi="Arial" w:cs="Arial"/>
          <w:b/>
          <w:sz w:val="52"/>
          <w:szCs w:val="52"/>
        </w:rPr>
      </w:pPr>
      <w:r w:rsidRPr="00A13E11">
        <w:rPr>
          <w:rFonts w:ascii="Arial" w:hAnsi="Arial" w:cs="Arial"/>
          <w:b/>
          <w:sz w:val="52"/>
          <w:szCs w:val="52"/>
        </w:rPr>
        <w:t>Sichere Prozesse, minimale TCO: Druckluft für die Chipindustrie</w:t>
      </w:r>
    </w:p>
    <w:p w:rsidR="00A13E11" w:rsidRDefault="00A13E11" w:rsidP="00F04B6C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r w:rsidRPr="00A13E11">
        <w:rPr>
          <w:rFonts w:ascii="Arial" w:hAnsi="Arial" w:cs="Arial"/>
          <w:b/>
          <w:sz w:val="24"/>
          <w:szCs w:val="24"/>
        </w:rPr>
        <w:t xml:space="preserve">Prozessstabilität sichern und die Total </w:t>
      </w:r>
      <w:proofErr w:type="spellStart"/>
      <w:r w:rsidRPr="00A13E11">
        <w:rPr>
          <w:rFonts w:ascii="Arial" w:hAnsi="Arial" w:cs="Arial"/>
          <w:b/>
          <w:sz w:val="24"/>
          <w:szCs w:val="24"/>
        </w:rPr>
        <w:t>Cost</w:t>
      </w:r>
      <w:proofErr w:type="spellEnd"/>
      <w:r w:rsidRPr="00A13E1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13E11">
        <w:rPr>
          <w:rFonts w:ascii="Arial" w:hAnsi="Arial" w:cs="Arial"/>
          <w:b/>
          <w:sz w:val="24"/>
          <w:szCs w:val="24"/>
        </w:rPr>
        <w:t>of</w:t>
      </w:r>
      <w:proofErr w:type="spellEnd"/>
      <w:r w:rsidRPr="00A13E11">
        <w:rPr>
          <w:rFonts w:ascii="Arial" w:hAnsi="Arial" w:cs="Arial"/>
          <w:b/>
          <w:sz w:val="24"/>
          <w:szCs w:val="24"/>
        </w:rPr>
        <w:t xml:space="preserve"> Ownership (TCO) nachhaltig senken: Das gehört zu den zentralen Erfolgsfaktoren in der Halbleiterindustrie. Da die kontinuierliche Bereitstellung Klasse-0-zertifizierter Druckluft erhebliche Energiemengen bindet, schlägt sich eine effiziente Erzeugung sofort spürbar in den laufenden Betriebskosten nieder. Das betrifft die High-End-Logikfertigung ebenso wie die Produktion von Leistungshalbleitern.</w:t>
      </w:r>
    </w:p>
    <w:p w:rsidR="00013766" w:rsidRPr="00A13E11" w:rsidRDefault="00013766" w:rsidP="00013766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Sigma</w:t>
      </w:r>
      <w:r w:rsidRPr="00A13E1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Air Manager</w:t>
      </w:r>
      <w:r w:rsidRPr="00A13E11">
        <w:rPr>
          <w:rFonts w:ascii="Arial" w:hAnsi="Arial" w:cs="Arial"/>
          <w:b/>
          <w:sz w:val="24"/>
          <w:szCs w:val="24"/>
        </w:rPr>
        <w:t xml:space="preserve"> 4.0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A13E11">
        <w:rPr>
          <w:rFonts w:ascii="Arial" w:hAnsi="Arial" w:cs="Arial"/>
          <w:b/>
          <w:sz w:val="24"/>
          <w:szCs w:val="24"/>
        </w:rPr>
        <w:t>Das Optimum an Effizienz</w:t>
      </w:r>
    </w:p>
    <w:p w:rsidR="00013766" w:rsidRDefault="00013766" w:rsidP="00013766">
      <w:pPr>
        <w:spacing w:after="240" w:line="200" w:lineRule="atLeast"/>
        <w:rPr>
          <w:rFonts w:ascii="Arial" w:hAnsi="Arial" w:cs="Arial"/>
          <w:sz w:val="24"/>
          <w:szCs w:val="24"/>
        </w:rPr>
      </w:pPr>
      <w:r w:rsidRPr="00A13E11">
        <w:rPr>
          <w:rFonts w:ascii="Arial" w:hAnsi="Arial" w:cs="Arial"/>
          <w:sz w:val="24"/>
          <w:szCs w:val="24"/>
        </w:rPr>
        <w:t xml:space="preserve">Adaptiv, effizient und vernetzt – der maschinenübergreifende </w:t>
      </w:r>
      <w:r>
        <w:rPr>
          <w:rFonts w:ascii="Arial" w:hAnsi="Arial" w:cs="Arial"/>
          <w:sz w:val="24"/>
          <w:szCs w:val="24"/>
        </w:rPr>
        <w:t>Sigma</w:t>
      </w:r>
      <w:r w:rsidRPr="00A13E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Air Manager</w:t>
      </w:r>
      <w:r w:rsidRPr="00A13E11">
        <w:rPr>
          <w:rFonts w:ascii="Arial" w:hAnsi="Arial" w:cs="Arial"/>
          <w:sz w:val="24"/>
          <w:szCs w:val="24"/>
        </w:rPr>
        <w:t xml:space="preserve"> 4.0 ermöglicht ein besonders effizientes Betreiben von Druckluft- oder </w:t>
      </w:r>
      <w:proofErr w:type="spellStart"/>
      <w:r w:rsidRPr="00A13E11">
        <w:rPr>
          <w:rFonts w:ascii="Arial" w:hAnsi="Arial" w:cs="Arial"/>
          <w:sz w:val="24"/>
          <w:szCs w:val="24"/>
        </w:rPr>
        <w:t>Gebläsestationen</w:t>
      </w:r>
      <w:proofErr w:type="spellEnd"/>
      <w:r w:rsidRPr="00A13E11">
        <w:rPr>
          <w:rFonts w:ascii="Arial" w:hAnsi="Arial" w:cs="Arial"/>
          <w:sz w:val="24"/>
          <w:szCs w:val="24"/>
        </w:rPr>
        <w:t xml:space="preserve">. Die integrierte Energiemanagementsoftware sorgt dafür, dass mehrere Kompressoren, Gebläse, Trockner oder Filter äußerst energiesparend eingesetzt werden. Dank der Vernetzung aller Komponenten der Druckluftstation mit dem </w:t>
      </w:r>
      <w:r>
        <w:rPr>
          <w:rFonts w:ascii="Arial" w:hAnsi="Arial" w:cs="Arial"/>
          <w:sz w:val="24"/>
          <w:szCs w:val="24"/>
        </w:rPr>
        <w:t>Sigma</w:t>
      </w:r>
      <w:r w:rsidRPr="00A13E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Air Manager</w:t>
      </w:r>
      <w:r w:rsidRPr="00A13E11">
        <w:rPr>
          <w:rFonts w:ascii="Arial" w:hAnsi="Arial" w:cs="Arial"/>
          <w:sz w:val="24"/>
          <w:szCs w:val="24"/>
        </w:rPr>
        <w:t xml:space="preserve"> 4.0 über das sichere </w:t>
      </w:r>
      <w:r>
        <w:rPr>
          <w:rFonts w:ascii="Arial" w:hAnsi="Arial" w:cs="Arial"/>
          <w:sz w:val="24"/>
          <w:szCs w:val="24"/>
        </w:rPr>
        <w:t>Kaeser</w:t>
      </w:r>
      <w:r w:rsidRPr="00A13E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Sigma</w:t>
      </w:r>
      <w:r w:rsidRPr="00A13E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Network</w:t>
      </w:r>
      <w:r w:rsidRPr="00A13E11">
        <w:rPr>
          <w:rFonts w:ascii="Arial" w:hAnsi="Arial" w:cs="Arial"/>
          <w:sz w:val="24"/>
          <w:szCs w:val="24"/>
        </w:rPr>
        <w:t xml:space="preserve"> sind sowohl ein umfassendes Monitoring und Energiemanagement als auch vorausschauende Wartungsmaßnahmen möglich. Damit werden Ausfallzeiten minimiert und die Produktionsleistung maximiert.</w:t>
      </w:r>
    </w:p>
    <w:p w:rsidR="00AE6D3F" w:rsidRPr="00A13E11" w:rsidRDefault="00A13E11" w:rsidP="00AE6D3F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r w:rsidRPr="00A13E11">
        <w:rPr>
          <w:rFonts w:ascii="Arial" w:hAnsi="Arial" w:cs="Arial"/>
          <w:b/>
          <w:sz w:val="24"/>
          <w:szCs w:val="24"/>
        </w:rPr>
        <w:t>Serie CSG</w:t>
      </w:r>
      <w:r w:rsidR="00AE6D3F">
        <w:rPr>
          <w:rFonts w:ascii="Arial" w:hAnsi="Arial" w:cs="Arial"/>
          <w:b/>
          <w:sz w:val="24"/>
          <w:szCs w:val="24"/>
        </w:rPr>
        <w:t xml:space="preserve">: </w:t>
      </w:r>
      <w:r w:rsidR="00AE6D3F" w:rsidRPr="00A13E11">
        <w:rPr>
          <w:rFonts w:ascii="Arial" w:hAnsi="Arial" w:cs="Arial"/>
          <w:b/>
          <w:sz w:val="24"/>
          <w:szCs w:val="24"/>
        </w:rPr>
        <w:t>Um Klassen besser in Leistung und Effizienz</w:t>
      </w:r>
    </w:p>
    <w:p w:rsidR="00A13E11" w:rsidRDefault="00A13E11" w:rsidP="00A13E11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r w:rsidRPr="00A13E11">
        <w:rPr>
          <w:rFonts w:ascii="Arial" w:hAnsi="Arial" w:cs="Arial"/>
          <w:sz w:val="24"/>
          <w:szCs w:val="24"/>
        </w:rPr>
        <w:t xml:space="preserve">Die ölfrei verdichtenden Schraubenkompressoren der Serie CSG heben </w:t>
      </w:r>
      <w:r w:rsidR="00081B30">
        <w:rPr>
          <w:rFonts w:ascii="Arial" w:hAnsi="Arial" w:cs="Arial"/>
          <w:sz w:val="24"/>
          <w:szCs w:val="24"/>
        </w:rPr>
        <w:t>die</w:t>
      </w:r>
      <w:r w:rsidR="00081B30" w:rsidRPr="00A13E11">
        <w:rPr>
          <w:rFonts w:ascii="Arial" w:hAnsi="Arial" w:cs="Arial"/>
          <w:sz w:val="24"/>
          <w:szCs w:val="24"/>
        </w:rPr>
        <w:t xml:space="preserve"> </w:t>
      </w:r>
      <w:r w:rsidRPr="00A13E11">
        <w:rPr>
          <w:rFonts w:ascii="Arial" w:hAnsi="Arial" w:cs="Arial"/>
          <w:sz w:val="24"/>
          <w:szCs w:val="24"/>
        </w:rPr>
        <w:t xml:space="preserve">Fertigungsprozesse auf ein neues Level an Energieeffizienz. Speziell entwickelt für die sensiblen Anforderungen der Halbleiterindustrie, liefert der Kompressor Druckluft der Restölklasse 0 nach ISO 8573-1 – für höchste Produktsicherheit bei der Wafer-Fertigung, in der Lithografie sowie beim pneumatischen Handling im Reinraum. Dank IE5-Synchron-Reluktanzmotoren und </w:t>
      </w:r>
      <w:r w:rsidR="00AE6D3F">
        <w:rPr>
          <w:rFonts w:ascii="Arial" w:hAnsi="Arial" w:cs="Arial"/>
          <w:sz w:val="24"/>
          <w:szCs w:val="24"/>
        </w:rPr>
        <w:t>Sigma</w:t>
      </w:r>
      <w:r w:rsidRPr="00A13E11">
        <w:rPr>
          <w:rFonts w:ascii="Arial" w:hAnsi="Arial" w:cs="Arial"/>
          <w:sz w:val="24"/>
          <w:szCs w:val="24"/>
        </w:rPr>
        <w:t xml:space="preserve"> </w:t>
      </w:r>
      <w:r w:rsidR="00081B30">
        <w:rPr>
          <w:rFonts w:ascii="Arial" w:hAnsi="Arial" w:cs="Arial"/>
          <w:sz w:val="24"/>
          <w:szCs w:val="24"/>
        </w:rPr>
        <w:t>Profil</w:t>
      </w:r>
      <w:r w:rsidR="00081B30" w:rsidRPr="00A13E11">
        <w:rPr>
          <w:rFonts w:ascii="Arial" w:hAnsi="Arial" w:cs="Arial"/>
          <w:sz w:val="24"/>
          <w:szCs w:val="24"/>
        </w:rPr>
        <w:t xml:space="preserve"> </w:t>
      </w:r>
      <w:r w:rsidRPr="00A13E11">
        <w:rPr>
          <w:rFonts w:ascii="Arial" w:hAnsi="Arial" w:cs="Arial"/>
          <w:sz w:val="24"/>
          <w:szCs w:val="24"/>
        </w:rPr>
        <w:t xml:space="preserve">arbeiten die CSG-Kompressoren besonders energiesparend. Die wassergekühlte Option mit </w:t>
      </w:r>
      <w:proofErr w:type="spellStart"/>
      <w:r w:rsidRPr="00A13E11">
        <w:rPr>
          <w:rFonts w:ascii="Arial" w:hAnsi="Arial" w:cs="Arial"/>
          <w:sz w:val="24"/>
          <w:szCs w:val="24"/>
        </w:rPr>
        <w:t>i.HOC</w:t>
      </w:r>
      <w:proofErr w:type="spellEnd"/>
      <w:r w:rsidRPr="00A13E11">
        <w:rPr>
          <w:rFonts w:ascii="Arial" w:hAnsi="Arial" w:cs="Arial"/>
          <w:sz w:val="24"/>
          <w:szCs w:val="24"/>
        </w:rPr>
        <w:t xml:space="preserve"> und Wärmerückgewinnung nutzt die Abwärme doppelt – für maximale Wirtschaftlichkeit und hohe Prozesssicherheit</w:t>
      </w:r>
      <w:r w:rsidRPr="00A13E11">
        <w:rPr>
          <w:rFonts w:ascii="Arial" w:hAnsi="Arial" w:cs="Arial"/>
          <w:b/>
          <w:sz w:val="24"/>
          <w:szCs w:val="24"/>
        </w:rPr>
        <w:t>.</w:t>
      </w:r>
    </w:p>
    <w:p w:rsidR="00A13E11" w:rsidRPr="00B42963" w:rsidRDefault="002337A2" w:rsidP="00A13E11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</w:t>
      </w:r>
      <w:r w:rsidRPr="00B42963">
        <w:rPr>
          <w:rFonts w:ascii="Arial" w:hAnsi="Arial" w:cs="Arial"/>
          <w:b/>
          <w:sz w:val="24"/>
          <w:szCs w:val="24"/>
        </w:rPr>
        <w:t>armregenerierende</w:t>
      </w:r>
      <w:r>
        <w:rPr>
          <w:rFonts w:ascii="Arial" w:hAnsi="Arial" w:cs="Arial"/>
          <w:b/>
          <w:sz w:val="24"/>
          <w:szCs w:val="24"/>
        </w:rPr>
        <w:t>r</w:t>
      </w:r>
      <w:r w:rsidRPr="00B42963">
        <w:rPr>
          <w:rFonts w:ascii="Arial" w:hAnsi="Arial" w:cs="Arial"/>
          <w:b/>
          <w:sz w:val="24"/>
          <w:szCs w:val="24"/>
        </w:rPr>
        <w:t xml:space="preserve"> Adsorptionstrockner </w:t>
      </w:r>
      <w:proofErr w:type="spellStart"/>
      <w:r w:rsidR="00081B30" w:rsidRPr="00164478">
        <w:rPr>
          <w:rFonts w:ascii="Arial" w:hAnsi="Arial" w:cs="Arial"/>
          <w:b/>
          <w:sz w:val="24"/>
          <w:szCs w:val="24"/>
        </w:rPr>
        <w:t>Calosec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:rsidR="00A13E11" w:rsidRDefault="00A13E11" w:rsidP="00A13E11">
      <w:pPr>
        <w:spacing w:after="240" w:line="200" w:lineRule="atLeast"/>
        <w:rPr>
          <w:rFonts w:ascii="Arial" w:hAnsi="Arial" w:cs="Arial"/>
          <w:sz w:val="24"/>
          <w:szCs w:val="24"/>
        </w:rPr>
      </w:pPr>
      <w:r w:rsidRPr="00A13E11">
        <w:rPr>
          <w:rFonts w:ascii="Arial" w:hAnsi="Arial" w:cs="Arial"/>
          <w:sz w:val="24"/>
          <w:szCs w:val="24"/>
        </w:rPr>
        <w:t xml:space="preserve">Die warmregenerierenden Adsorptionstrockner der Serie </w:t>
      </w:r>
      <w:proofErr w:type="spellStart"/>
      <w:r w:rsidR="00AE6D3F">
        <w:rPr>
          <w:rFonts w:ascii="Arial" w:hAnsi="Arial" w:cs="Arial"/>
          <w:sz w:val="24"/>
          <w:szCs w:val="24"/>
        </w:rPr>
        <w:t>Calosec</w:t>
      </w:r>
      <w:proofErr w:type="spellEnd"/>
      <w:r w:rsidRPr="00A13E11">
        <w:rPr>
          <w:rFonts w:ascii="Arial" w:hAnsi="Arial" w:cs="Arial"/>
          <w:sz w:val="24"/>
          <w:szCs w:val="24"/>
        </w:rPr>
        <w:t xml:space="preserve"> überzeugen durch ein flexibles Anlagenkonzept, das für jede Anforderung die wirtschaftlichste Lösung bietet. Sie sind der ideale Systembaustein für Druckluftnetze, die extrem niedrige Drucktaupunkte erfordern – standardmäßig bis −40 °C, optional sogar bis −70 °C </w:t>
      </w:r>
      <w:r w:rsidRPr="00A13E11">
        <w:rPr>
          <w:rFonts w:ascii="Arial" w:hAnsi="Arial" w:cs="Arial"/>
          <w:sz w:val="24"/>
          <w:szCs w:val="24"/>
        </w:rPr>
        <w:lastRenderedPageBreak/>
        <w:t xml:space="preserve">(Klasse 1 nach ISO 8573-1). Für maximale Betriebssicherheit sorgt die intelligente Steuerung </w:t>
      </w:r>
      <w:proofErr w:type="spellStart"/>
      <w:r w:rsidR="00AE6D3F">
        <w:rPr>
          <w:rFonts w:ascii="Arial" w:hAnsi="Arial" w:cs="Arial"/>
          <w:sz w:val="24"/>
          <w:szCs w:val="24"/>
        </w:rPr>
        <w:t>Calosec</w:t>
      </w:r>
      <w:proofErr w:type="spellEnd"/>
      <w:r w:rsidRPr="00A13E11">
        <w:rPr>
          <w:rFonts w:ascii="Arial" w:hAnsi="Arial" w:cs="Arial"/>
          <w:sz w:val="24"/>
          <w:szCs w:val="24"/>
        </w:rPr>
        <w:t xml:space="preserve"> </w:t>
      </w:r>
      <w:r w:rsidR="0039459B">
        <w:rPr>
          <w:rFonts w:ascii="Arial" w:hAnsi="Arial" w:cs="Arial"/>
          <w:sz w:val="24"/>
          <w:szCs w:val="24"/>
        </w:rPr>
        <w:t>Control</w:t>
      </w:r>
      <w:r w:rsidRPr="00A13E11">
        <w:rPr>
          <w:rFonts w:ascii="Arial" w:hAnsi="Arial" w:cs="Arial"/>
          <w:sz w:val="24"/>
          <w:szCs w:val="24"/>
        </w:rPr>
        <w:t xml:space="preserve"> mit einem lückenlosen </w:t>
      </w:r>
      <w:proofErr w:type="spellStart"/>
      <w:r w:rsidRPr="00A13E11">
        <w:rPr>
          <w:rFonts w:ascii="Arial" w:hAnsi="Arial" w:cs="Arial"/>
          <w:sz w:val="24"/>
          <w:szCs w:val="24"/>
        </w:rPr>
        <w:t>Systemmonitoring</w:t>
      </w:r>
      <w:proofErr w:type="spellEnd"/>
      <w:r w:rsidRPr="00A13E11">
        <w:rPr>
          <w:rFonts w:ascii="Arial" w:hAnsi="Arial" w:cs="Arial"/>
          <w:sz w:val="24"/>
          <w:szCs w:val="24"/>
        </w:rPr>
        <w:t>. Damit lassen sich auch in besonders sensiblen Branchen wie der Halbleiterindustrie zuverlässige und besonders energiesparende Gesamtlösungen realisieren.</w:t>
      </w:r>
    </w:p>
    <w:p w:rsidR="00A13E11" w:rsidRPr="00B42963" w:rsidRDefault="002337A2" w:rsidP="00A13E11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</w:t>
      </w:r>
      <w:r w:rsidR="00A13E11" w:rsidRPr="00B42963">
        <w:rPr>
          <w:rFonts w:ascii="Arial" w:hAnsi="Arial" w:cs="Arial"/>
          <w:b/>
          <w:sz w:val="24"/>
          <w:szCs w:val="24"/>
        </w:rPr>
        <w:t>altregenerierende</w:t>
      </w:r>
      <w:r w:rsidR="00081B30" w:rsidRPr="00B42963">
        <w:rPr>
          <w:rFonts w:ascii="Arial" w:hAnsi="Arial" w:cs="Arial"/>
          <w:b/>
          <w:sz w:val="24"/>
          <w:szCs w:val="24"/>
        </w:rPr>
        <w:t xml:space="preserve">n </w:t>
      </w:r>
      <w:r w:rsidR="00A13E11" w:rsidRPr="00B42963">
        <w:rPr>
          <w:rFonts w:ascii="Arial" w:hAnsi="Arial" w:cs="Arial"/>
          <w:b/>
          <w:sz w:val="24"/>
          <w:szCs w:val="24"/>
        </w:rPr>
        <w:t>Adsorptionstrockner</w:t>
      </w:r>
      <w:r w:rsidRPr="002337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42963">
        <w:rPr>
          <w:rFonts w:ascii="Arial" w:hAnsi="Arial" w:cs="Arial"/>
          <w:b/>
          <w:sz w:val="24"/>
          <w:szCs w:val="24"/>
        </w:rPr>
        <w:t>i.DC</w:t>
      </w:r>
      <w:proofErr w:type="spellEnd"/>
    </w:p>
    <w:p w:rsidR="00A13E11" w:rsidRDefault="00A13E11" w:rsidP="00A13E11">
      <w:pPr>
        <w:spacing w:after="240" w:line="200" w:lineRule="atLeast"/>
        <w:rPr>
          <w:rFonts w:ascii="Arial" w:hAnsi="Arial" w:cs="Arial"/>
          <w:sz w:val="24"/>
          <w:szCs w:val="24"/>
        </w:rPr>
      </w:pPr>
      <w:r w:rsidRPr="00A13E11">
        <w:rPr>
          <w:rFonts w:ascii="Arial" w:hAnsi="Arial" w:cs="Arial"/>
          <w:sz w:val="24"/>
          <w:szCs w:val="24"/>
        </w:rPr>
        <w:t xml:space="preserve">Höchste Qualität in der Halbleiterindustrie beginnt mit reiner und trockener Druckluft. Die kaltregenerierenden Adsorptionstrockner der Serie </w:t>
      </w:r>
      <w:proofErr w:type="spellStart"/>
      <w:r w:rsidRPr="00A13E11">
        <w:rPr>
          <w:rFonts w:ascii="Arial" w:hAnsi="Arial" w:cs="Arial"/>
          <w:sz w:val="24"/>
          <w:szCs w:val="24"/>
        </w:rPr>
        <w:t>i.DC</w:t>
      </w:r>
      <w:proofErr w:type="spellEnd"/>
      <w:r w:rsidRPr="00A13E11">
        <w:rPr>
          <w:rFonts w:ascii="Arial" w:hAnsi="Arial" w:cs="Arial"/>
          <w:sz w:val="24"/>
          <w:szCs w:val="24"/>
        </w:rPr>
        <w:t xml:space="preserve"> sichern stabile Drucktaupunkte – standardmäßig bis −40 °C, optional sogar bis −70 °C (Klasse 1  nach ISO 8573-1) und schützen empfindliche Wafer-Oberflächen sowie hochpräzise Optiken zuverlässig vor Feuchtigkeitsschäden. Perfekt abgestimmt auf Kompressoren von </w:t>
      </w:r>
      <w:r w:rsidR="00081B30">
        <w:rPr>
          <w:rFonts w:ascii="Arial" w:hAnsi="Arial" w:cs="Arial"/>
          <w:sz w:val="24"/>
          <w:szCs w:val="24"/>
        </w:rPr>
        <w:t>Kaeser</w:t>
      </w:r>
      <w:r w:rsidRPr="00A13E11">
        <w:rPr>
          <w:rFonts w:ascii="Arial" w:hAnsi="Arial" w:cs="Arial"/>
          <w:sz w:val="24"/>
          <w:szCs w:val="24"/>
        </w:rPr>
        <w:t xml:space="preserve">, gewährleistet der </w:t>
      </w:r>
      <w:proofErr w:type="spellStart"/>
      <w:r w:rsidRPr="00A13E11">
        <w:rPr>
          <w:rFonts w:ascii="Arial" w:hAnsi="Arial" w:cs="Arial"/>
          <w:sz w:val="24"/>
          <w:szCs w:val="24"/>
        </w:rPr>
        <w:t>i.DC</w:t>
      </w:r>
      <w:proofErr w:type="spellEnd"/>
      <w:r w:rsidRPr="00A13E11">
        <w:rPr>
          <w:rFonts w:ascii="Arial" w:hAnsi="Arial" w:cs="Arial"/>
          <w:sz w:val="24"/>
          <w:szCs w:val="24"/>
        </w:rPr>
        <w:t xml:space="preserve"> hohe Prozesssicherheit und verlässliche Energieeffizienz – für fehlerfreie Abläufe in der Lithografie, beim Ätzen und beim pneumatischen Wafer-Handling.  </w:t>
      </w:r>
    </w:p>
    <w:p w:rsidR="00081B30" w:rsidRPr="00B42963" w:rsidRDefault="00081B30" w:rsidP="00081B30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proofErr w:type="spellStart"/>
      <w:r w:rsidRPr="00B42963">
        <w:rPr>
          <w:rFonts w:ascii="Arial" w:hAnsi="Arial" w:cs="Arial"/>
          <w:b/>
          <w:sz w:val="24"/>
          <w:szCs w:val="24"/>
        </w:rPr>
        <w:t>Ölfreie</w:t>
      </w:r>
      <w:proofErr w:type="spellEnd"/>
      <w:r w:rsidRPr="00B42963">
        <w:rPr>
          <w:rFonts w:ascii="Arial" w:hAnsi="Arial" w:cs="Arial"/>
          <w:b/>
          <w:sz w:val="24"/>
          <w:szCs w:val="24"/>
        </w:rPr>
        <w:t xml:space="preserve"> Druckluft höchster Ansprüche</w:t>
      </w:r>
      <w:r w:rsidR="007B6443" w:rsidRPr="00B42963">
        <w:rPr>
          <w:rFonts w:ascii="Arial" w:hAnsi="Arial" w:cs="Arial"/>
          <w:b/>
          <w:sz w:val="24"/>
          <w:szCs w:val="24"/>
        </w:rPr>
        <w:t xml:space="preserve"> mit </w:t>
      </w:r>
      <w:proofErr w:type="spellStart"/>
      <w:r w:rsidRPr="00B42963">
        <w:rPr>
          <w:rFonts w:ascii="Arial" w:hAnsi="Arial" w:cs="Arial"/>
          <w:b/>
          <w:sz w:val="24"/>
          <w:szCs w:val="24"/>
        </w:rPr>
        <w:t>Aktivkohleadsorber</w:t>
      </w:r>
      <w:r w:rsidR="007B6443" w:rsidRPr="00B42963">
        <w:rPr>
          <w:rFonts w:ascii="Arial" w:hAnsi="Arial" w:cs="Arial"/>
          <w:b/>
          <w:sz w:val="24"/>
          <w:szCs w:val="24"/>
        </w:rPr>
        <w:t>n</w:t>
      </w:r>
      <w:proofErr w:type="spellEnd"/>
      <w:r w:rsidRPr="00B42963">
        <w:rPr>
          <w:rFonts w:ascii="Arial" w:hAnsi="Arial" w:cs="Arial"/>
          <w:b/>
          <w:sz w:val="24"/>
          <w:szCs w:val="24"/>
        </w:rPr>
        <w:t xml:space="preserve"> ACT</w:t>
      </w:r>
    </w:p>
    <w:p w:rsidR="00A13E11" w:rsidRDefault="00A13E11" w:rsidP="00A13E11">
      <w:pPr>
        <w:spacing w:after="240" w:line="200" w:lineRule="atLeast"/>
        <w:rPr>
          <w:rFonts w:ascii="Arial" w:hAnsi="Arial" w:cs="Arial"/>
          <w:sz w:val="24"/>
          <w:szCs w:val="24"/>
        </w:rPr>
      </w:pPr>
      <w:proofErr w:type="spellStart"/>
      <w:r w:rsidRPr="00A13E11">
        <w:rPr>
          <w:rFonts w:ascii="Arial" w:hAnsi="Arial" w:cs="Arial"/>
          <w:sz w:val="24"/>
          <w:szCs w:val="24"/>
        </w:rPr>
        <w:t>Aktivkohleadsorber</w:t>
      </w:r>
      <w:proofErr w:type="spellEnd"/>
      <w:r w:rsidRPr="00A13E11">
        <w:rPr>
          <w:rFonts w:ascii="Arial" w:hAnsi="Arial" w:cs="Arial"/>
          <w:sz w:val="24"/>
          <w:szCs w:val="24"/>
        </w:rPr>
        <w:t xml:space="preserve"> der Serie ACT sind Spezialisten für kontinuierlich technisch </w:t>
      </w:r>
      <w:proofErr w:type="spellStart"/>
      <w:r w:rsidRPr="00A13E11">
        <w:rPr>
          <w:rFonts w:ascii="Arial" w:hAnsi="Arial" w:cs="Arial"/>
          <w:sz w:val="24"/>
          <w:szCs w:val="24"/>
        </w:rPr>
        <w:t>ölfreie</w:t>
      </w:r>
      <w:proofErr w:type="spellEnd"/>
      <w:r w:rsidRPr="00A13E11">
        <w:rPr>
          <w:rFonts w:ascii="Arial" w:hAnsi="Arial" w:cs="Arial"/>
          <w:sz w:val="24"/>
          <w:szCs w:val="24"/>
        </w:rPr>
        <w:t xml:space="preserve"> Druckluft. Nach Trocknung und Vorfiltration eingesetzt, halten sie die strengen Anforderungen der Klasse 1 nach ISO 8573-1 (Restölgehalt: ≤ 0,01 mg/m³) zuverlässig ein. Das schützt hochempfindliche Wafer-Oberflächen, Lithografie-Optiken und Reinraumumgebungen zuverlässig vor Öldampf-Kontaminationen. Großzügige Füllmengen hochwertiger Aktivkohle und ein dauerhaft niedriger Differenzdruck senken die Betriebskosten (TCO). Die Standzeit der Aktivkohle erreicht bis zu 12.000 Kompressor-Betriebsstunden, während ein serienmäßiger Ölindikator eventuelle Betriebsstörungen frühzeitig signalisiert.</w:t>
      </w:r>
    </w:p>
    <w:p w:rsidR="00A13E11" w:rsidRDefault="00A13E11" w:rsidP="00A13E11">
      <w:pPr>
        <w:spacing w:after="240" w:line="200" w:lineRule="atLeast"/>
        <w:rPr>
          <w:rFonts w:ascii="Arial" w:hAnsi="Arial" w:cs="Arial"/>
          <w:sz w:val="24"/>
          <w:szCs w:val="24"/>
        </w:rPr>
      </w:pPr>
      <w:r w:rsidRPr="00A13E11">
        <w:rPr>
          <w:rFonts w:ascii="Arial" w:hAnsi="Arial" w:cs="Arial"/>
          <w:sz w:val="24"/>
          <w:szCs w:val="24"/>
        </w:rPr>
        <w:t xml:space="preserve">Auf der SEMICON Europa </w:t>
      </w:r>
      <w:r>
        <w:rPr>
          <w:rFonts w:ascii="Arial" w:hAnsi="Arial" w:cs="Arial"/>
          <w:sz w:val="24"/>
          <w:szCs w:val="24"/>
        </w:rPr>
        <w:t>z</w:t>
      </w:r>
      <w:r w:rsidRPr="00A13E11">
        <w:rPr>
          <w:rFonts w:ascii="Arial" w:hAnsi="Arial" w:cs="Arial"/>
          <w:sz w:val="24"/>
          <w:szCs w:val="24"/>
        </w:rPr>
        <w:t>eig</w:t>
      </w:r>
      <w:r>
        <w:rPr>
          <w:rFonts w:ascii="Arial" w:hAnsi="Arial" w:cs="Arial"/>
          <w:sz w:val="24"/>
          <w:szCs w:val="24"/>
        </w:rPr>
        <w:t>t Kaeser Kompressoren</w:t>
      </w:r>
      <w:r w:rsidRPr="00A13E11">
        <w:rPr>
          <w:rFonts w:ascii="Arial" w:hAnsi="Arial" w:cs="Arial"/>
          <w:sz w:val="24"/>
          <w:szCs w:val="24"/>
        </w:rPr>
        <w:t xml:space="preserve"> in Halle C1, Stand 429</w:t>
      </w:r>
      <w:r w:rsidR="007B6443">
        <w:rPr>
          <w:rFonts w:ascii="Arial" w:hAnsi="Arial" w:cs="Arial"/>
          <w:sz w:val="24"/>
          <w:szCs w:val="24"/>
        </w:rPr>
        <w:t>,</w:t>
      </w:r>
      <w:r w:rsidRPr="00A13E11">
        <w:rPr>
          <w:rFonts w:ascii="Arial" w:hAnsi="Arial" w:cs="Arial"/>
          <w:sz w:val="24"/>
          <w:szCs w:val="24"/>
        </w:rPr>
        <w:t xml:space="preserve"> praxisnahe Lösungen für die Chipproduktion.</w:t>
      </w:r>
    </w:p>
    <w:p w:rsidR="00F04B6C" w:rsidRDefault="00F04B6C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</w:p>
    <w:p w:rsidR="00F04B6C" w:rsidRDefault="00F04B6C" w:rsidP="00367F7E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B042B7">
        <w:rPr>
          <w:rFonts w:ascii="Arial" w:hAnsi="Arial" w:cs="Arial"/>
          <w:sz w:val="24"/>
          <w:szCs w:val="24"/>
        </w:rPr>
        <w:t>Abdruck frei, Beleg erbeten</w:t>
      </w:r>
    </w:p>
    <w:p w:rsidR="00214F1D" w:rsidRDefault="00214F1D" w:rsidP="00367F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C5323" w:rsidRDefault="00F04B6C" w:rsidP="00367F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042B7">
        <w:rPr>
          <w:rFonts w:ascii="Arial" w:hAnsi="Arial" w:cs="Arial"/>
          <w:sz w:val="24"/>
          <w:szCs w:val="24"/>
        </w:rPr>
        <w:t>Bildunterschrift:</w:t>
      </w:r>
      <w:r>
        <w:rPr>
          <w:rFonts w:ascii="Arial" w:hAnsi="Arial" w:cs="Arial"/>
          <w:sz w:val="24"/>
          <w:szCs w:val="24"/>
        </w:rPr>
        <w:t xml:space="preserve"> </w:t>
      </w:r>
    </w:p>
    <w:p w:rsidR="002337A2" w:rsidRDefault="002337A2" w:rsidP="00367F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37A2" w:rsidRDefault="002337A2" w:rsidP="00367F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37A2" w:rsidRPr="007B6443" w:rsidRDefault="002337A2" w:rsidP="002337A2">
      <w:pPr>
        <w:autoSpaceDE w:val="0"/>
        <w:autoSpaceDN w:val="0"/>
        <w:adjustRightInd w:val="0"/>
        <w:spacing w:before="432" w:after="0" w:line="200" w:lineRule="atLeast"/>
        <w:textAlignment w:val="center"/>
        <w:rPr>
          <w:rFonts w:ascii="Arial" w:hAnsi="Arial" w:cs="Arial"/>
          <w:bCs/>
          <w:sz w:val="24"/>
          <w:szCs w:val="24"/>
        </w:rPr>
      </w:pPr>
      <w:bookmarkStart w:id="0" w:name="_Hlk242711259"/>
      <w:bookmarkStart w:id="1" w:name="_GoBack"/>
      <w:r w:rsidRPr="007B6443">
        <w:rPr>
          <w:rFonts w:ascii="Arial" w:hAnsi="Arial" w:cs="Arial"/>
          <w:noProof/>
          <w:sz w:val="24"/>
          <w:szCs w:val="24"/>
          <w:lang w:eastAsia="de-DE"/>
        </w:rPr>
        <w:lastRenderedPageBreak/>
        <w:drawing>
          <wp:inline distT="0" distB="0" distL="0" distR="0" wp14:anchorId="2D98AB7C" wp14:editId="54F77C6D">
            <wp:extent cx="1208867" cy="854641"/>
            <wp:effectExtent l="0" t="0" r="0" b="317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623" cy="87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7A2" w:rsidRPr="007B6443" w:rsidRDefault="002337A2" w:rsidP="002337A2">
      <w:pPr>
        <w:autoSpaceDE w:val="0"/>
        <w:autoSpaceDN w:val="0"/>
        <w:adjustRightInd w:val="0"/>
        <w:spacing w:after="0" w:line="200" w:lineRule="atLeast"/>
        <w:textAlignment w:val="center"/>
        <w:rPr>
          <w:rFonts w:ascii="Arial" w:hAnsi="Arial" w:cs="Arial"/>
          <w:bCs/>
          <w:sz w:val="24"/>
          <w:szCs w:val="24"/>
        </w:rPr>
      </w:pPr>
    </w:p>
    <w:p w:rsidR="002337A2" w:rsidRDefault="002337A2" w:rsidP="002337A2">
      <w:pPr>
        <w:spacing w:after="0" w:line="200" w:lineRule="atLeast"/>
        <w:rPr>
          <w:rFonts w:ascii="Arial" w:eastAsia="Times New Roman" w:hAnsi="Arial" w:cs="Times New Roman"/>
          <w:sz w:val="24"/>
          <w:szCs w:val="20"/>
          <w:lang w:eastAsia="de-DE"/>
        </w:rPr>
      </w:pPr>
      <w:r w:rsidRPr="007B6443">
        <w:rPr>
          <w:rFonts w:ascii="Arial" w:eastAsia="Times New Roman" w:hAnsi="Arial" w:cs="Times New Roman"/>
          <w:sz w:val="24"/>
          <w:szCs w:val="20"/>
          <w:lang w:eastAsia="de-DE"/>
        </w:rPr>
        <w:t>SAM 4.0: der Sigma Air Manager 4.0 (SAM 4.0) überwacht und steuert nicht nur hocheffizient alle Komponenten einer Druckluftstation, er macht sie auch fit für Industrie 4.0</w:t>
      </w:r>
      <w:r>
        <w:rPr>
          <w:rFonts w:ascii="Arial" w:eastAsia="Times New Roman" w:hAnsi="Arial" w:cs="Times New Roman"/>
          <w:sz w:val="24"/>
          <w:szCs w:val="20"/>
          <w:lang w:eastAsia="de-DE"/>
        </w:rPr>
        <w:t>.</w:t>
      </w:r>
    </w:p>
    <w:p w:rsidR="002337A2" w:rsidRDefault="002337A2" w:rsidP="002337A2">
      <w:pPr>
        <w:spacing w:after="0" w:line="200" w:lineRule="atLeast"/>
        <w:rPr>
          <w:rFonts w:ascii="Arial" w:eastAsia="Times New Roman" w:hAnsi="Arial" w:cs="Times New Roman"/>
          <w:sz w:val="24"/>
          <w:szCs w:val="20"/>
          <w:lang w:eastAsia="de-DE"/>
        </w:rPr>
      </w:pPr>
    </w:p>
    <w:p w:rsidR="007B6443" w:rsidRDefault="007B6443" w:rsidP="00367F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B6443" w:rsidRDefault="007B6443" w:rsidP="007B644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6622363" wp14:editId="3DF454D2">
            <wp:extent cx="1478280" cy="1045377"/>
            <wp:effectExtent l="0" t="0" r="7620" b="25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703" cy="1059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6166DD8B" wp14:editId="424E14DB">
            <wp:extent cx="1487024" cy="105156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703" cy="106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443" w:rsidRDefault="007B6443" w:rsidP="007B644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B6443" w:rsidRPr="00C13260" w:rsidRDefault="007B6443" w:rsidP="007B6443">
      <w:pPr>
        <w:spacing w:after="0" w:line="240" w:lineRule="auto"/>
      </w:pPr>
      <w:r>
        <w:rPr>
          <w:rFonts w:ascii="Arial" w:hAnsi="Arial" w:cs="Arial"/>
          <w:sz w:val="24"/>
          <w:szCs w:val="24"/>
        </w:rPr>
        <w:t xml:space="preserve">Die CSG-Baureihe (rechts mit integriertem Rotationstrockner </w:t>
      </w:r>
      <w:proofErr w:type="spellStart"/>
      <w:r>
        <w:rPr>
          <w:rFonts w:ascii="Arial" w:hAnsi="Arial" w:cs="Arial"/>
          <w:sz w:val="24"/>
          <w:szCs w:val="24"/>
        </w:rPr>
        <w:t>i.HOC</w:t>
      </w:r>
      <w:proofErr w:type="spellEnd"/>
      <w:r>
        <w:rPr>
          <w:rFonts w:ascii="Arial" w:hAnsi="Arial" w:cs="Arial"/>
          <w:sz w:val="24"/>
          <w:szCs w:val="24"/>
        </w:rPr>
        <w:t xml:space="preserve">) liefert zuverlässig und effizient Druckluft für </w:t>
      </w:r>
      <w:proofErr w:type="spellStart"/>
      <w:r>
        <w:rPr>
          <w:rFonts w:ascii="Arial" w:hAnsi="Arial" w:cs="Arial"/>
          <w:sz w:val="24"/>
          <w:szCs w:val="24"/>
        </w:rPr>
        <w:t>ölfreie</w:t>
      </w:r>
      <w:proofErr w:type="spellEnd"/>
      <w:r>
        <w:rPr>
          <w:rFonts w:ascii="Arial" w:hAnsi="Arial" w:cs="Arial"/>
          <w:sz w:val="24"/>
          <w:szCs w:val="24"/>
        </w:rPr>
        <w:t xml:space="preserve"> Anwendungen.</w:t>
      </w:r>
    </w:p>
    <w:p w:rsidR="007B6443" w:rsidRDefault="007B6443" w:rsidP="00367F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B6443" w:rsidRDefault="007B6443" w:rsidP="007B6443">
      <w:pPr>
        <w:spacing w:after="0" w:line="200" w:lineRule="atLeast"/>
        <w:rPr>
          <w:rFonts w:ascii="Calibri" w:eastAsia="Times New Roman" w:hAnsi="Calibri" w:cs="Times New Roman"/>
          <w:szCs w:val="20"/>
          <w:lang w:eastAsia="de-DE"/>
        </w:rPr>
      </w:pPr>
    </w:p>
    <w:p w:rsidR="007B6443" w:rsidRPr="007B6443" w:rsidRDefault="007B6443" w:rsidP="007B6443">
      <w:pPr>
        <w:spacing w:after="0" w:line="200" w:lineRule="atLeast"/>
        <w:rPr>
          <w:rFonts w:ascii="Calibri" w:eastAsia="Times New Roman" w:hAnsi="Calibri" w:cs="Times New Roman"/>
          <w:szCs w:val="20"/>
          <w:lang w:eastAsia="de-DE"/>
        </w:rPr>
      </w:pPr>
      <w:r w:rsidRPr="007B6443">
        <w:rPr>
          <w:rFonts w:ascii="Calibri" w:eastAsia="Times New Roman" w:hAnsi="Calibri" w:cs="Times New Roman"/>
          <w:noProof/>
          <w:szCs w:val="20"/>
          <w:lang w:eastAsia="de-DE"/>
        </w:rPr>
        <w:drawing>
          <wp:inline distT="0" distB="0" distL="0" distR="0" wp14:anchorId="56430B83" wp14:editId="2523A276">
            <wp:extent cx="1925052" cy="1340532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92510" cy="138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443" w:rsidRDefault="00FD0A48" w:rsidP="00367F7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Mit dem </w:t>
      </w:r>
      <w:r w:rsidRPr="00FD0A48">
        <w:rPr>
          <w:rFonts w:ascii="Arial" w:hAnsi="Arial" w:cs="Arial"/>
          <w:sz w:val="24"/>
          <w:szCs w:val="24"/>
        </w:rPr>
        <w:t>warmregenerierenden Adsorptionstrockner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Calosec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FD0A48">
        <w:rPr>
          <w:rFonts w:ascii="Arial" w:hAnsi="Arial" w:cs="Arial"/>
          <w:sz w:val="24"/>
          <w:szCs w:val="24"/>
        </w:rPr>
        <w:t>lassen sich auch in besonders sensiblen Branchen wie der Halbleiterindustrie zuverlässige und besonders energiesparende Gesamtlösungen realisieren.</w:t>
      </w:r>
      <w:bookmarkEnd w:id="0"/>
      <w:bookmarkEnd w:id="1"/>
    </w:p>
    <w:sectPr w:rsidR="007B6443" w:rsidSect="0026163F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198" w:rsidRDefault="004B3198" w:rsidP="004B3198">
      <w:pPr>
        <w:spacing w:after="0" w:line="240" w:lineRule="auto"/>
      </w:pPr>
      <w:r>
        <w:separator/>
      </w:r>
    </w:p>
  </w:endnote>
  <w:endnote w:type="continuationSeparator" w:id="0">
    <w:p w:rsidR="004B3198" w:rsidRDefault="004B3198" w:rsidP="004B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198" w:rsidRDefault="004B3198" w:rsidP="004B3198">
      <w:pPr>
        <w:spacing w:after="0" w:line="240" w:lineRule="auto"/>
      </w:pPr>
      <w:r>
        <w:separator/>
      </w:r>
    </w:p>
  </w:footnote>
  <w:footnote w:type="continuationSeparator" w:id="0">
    <w:p w:rsidR="004B3198" w:rsidRDefault="004B3198" w:rsidP="004B3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F65E6B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4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utsch-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F65E6B" w:rsidP="00937D46">
    <w:pPr>
      <w:pStyle w:val="Kopfzeile"/>
      <w:tabs>
        <w:tab w:val="left" w:pos="7088"/>
      </w:tabs>
      <w:spacing w:before="120" w:after="40"/>
      <w:rPr>
        <w:rFonts w:ascii="Arial" w:hAnsi="Arial" w:cs="Arial"/>
        <w:b/>
        <w:sz w:val="24"/>
        <w:szCs w:val="24"/>
      </w:rPr>
    </w:pPr>
    <w:r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5" o:spid="_x0000_s2066" type="#_x0000_t75" style="position:absolute;margin-left:-71pt;margin-top:-146pt;width:595.2pt;height:841.9pt;z-index:-251656192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  <w:r w:rsidR="00937D46">
      <w:rPr>
        <w:b/>
      </w:rPr>
      <w:tab/>
    </w:r>
    <w:r w:rsidR="005A2CB6" w:rsidRPr="00AD2867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ascii="Arial" w:hAnsi="Arial" w:cs="Arial"/>
          <w:b w:val="0"/>
          <w:sz w:val="24"/>
          <w:szCs w:val="24"/>
        </w:rPr>
      </w:sdtEndPr>
      <w:sdtContent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PAGE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  <w:r w:rsidR="005A2CB6" w:rsidRPr="00AD2867">
          <w:rPr>
            <w:rFonts w:ascii="Arial" w:hAnsi="Arial" w:cs="Arial"/>
            <w:sz w:val="24"/>
            <w:szCs w:val="24"/>
          </w:rPr>
          <w:t>/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NUMPAGES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F65E6B" w:rsidP="00F04B6C">
    <w:pPr>
      <w:pStyle w:val="Kopfzeile"/>
      <w:contextualSpacing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3" o:spid="_x0000_s2064" type="#_x0000_t75" style="position:absolute;margin-left:-71pt;margin-top:-133.25pt;width:595.2pt;height:841.9pt;z-index:-251658240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13766"/>
    <w:rsid w:val="00081B30"/>
    <w:rsid w:val="000B1EF6"/>
    <w:rsid w:val="000F7398"/>
    <w:rsid w:val="00125DF1"/>
    <w:rsid w:val="00131823"/>
    <w:rsid w:val="001469AE"/>
    <w:rsid w:val="00214F1D"/>
    <w:rsid w:val="002337A2"/>
    <w:rsid w:val="0026163F"/>
    <w:rsid w:val="00297AE2"/>
    <w:rsid w:val="00367F7E"/>
    <w:rsid w:val="0039459B"/>
    <w:rsid w:val="003C5323"/>
    <w:rsid w:val="003E1A0F"/>
    <w:rsid w:val="00485249"/>
    <w:rsid w:val="004B3198"/>
    <w:rsid w:val="005A2CB6"/>
    <w:rsid w:val="005B5FA9"/>
    <w:rsid w:val="00605C85"/>
    <w:rsid w:val="00780178"/>
    <w:rsid w:val="007B6443"/>
    <w:rsid w:val="00937D46"/>
    <w:rsid w:val="00A13E11"/>
    <w:rsid w:val="00A52556"/>
    <w:rsid w:val="00AA1F98"/>
    <w:rsid w:val="00AD2867"/>
    <w:rsid w:val="00AE6D3F"/>
    <w:rsid w:val="00B42963"/>
    <w:rsid w:val="00BE4E56"/>
    <w:rsid w:val="00C9170C"/>
    <w:rsid w:val="00CA1C81"/>
    <w:rsid w:val="00CD1046"/>
    <w:rsid w:val="00D06868"/>
    <w:rsid w:val="00D73389"/>
    <w:rsid w:val="00EA1547"/>
    <w:rsid w:val="00EC19C7"/>
    <w:rsid w:val="00F04B6C"/>
    <w:rsid w:val="00F570A9"/>
    <w:rsid w:val="00F65E6B"/>
    <w:rsid w:val="00F842CD"/>
    <w:rsid w:val="00FD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1F5BE964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A2C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D5C2D-CD61-4823-9C0B-B9583700A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7</cp:revision>
  <dcterms:created xsi:type="dcterms:W3CDTF">2026-10-12T11:19:00Z</dcterms:created>
  <dcterms:modified xsi:type="dcterms:W3CDTF">2026-10-12T13:29:00Z</dcterms:modified>
</cp:coreProperties>
</file>